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96" w:rsidRPr="00F37F96" w:rsidRDefault="005B17AF" w:rsidP="00F37F96">
      <w:pPr>
        <w:spacing w:after="0" w:line="259" w:lineRule="auto"/>
        <w:ind w:left="0" w:firstLine="0"/>
        <w:rPr>
          <w:rFonts w:ascii="Cambria" w:eastAsia="Cambria" w:hAnsi="Cambria" w:cs="Cambria"/>
          <w:b/>
          <w:color w:val="7030A0"/>
          <w:sz w:val="26"/>
        </w:rPr>
      </w:pPr>
      <w:r w:rsidRPr="00F37F96">
        <w:rPr>
          <w:rFonts w:ascii="Cambria" w:eastAsia="Cambria" w:hAnsi="Cambria" w:cs="Cambria"/>
          <w:b/>
          <w:color w:val="7030A0"/>
          <w:sz w:val="26"/>
        </w:rPr>
        <w:t>WYMAGANIA EDUKACYJNE Z BIOLOGII DLA KLASY 6</w:t>
      </w:r>
      <w:r w:rsidR="00F37F96" w:rsidRPr="00F37F96">
        <w:rPr>
          <w:rFonts w:ascii="Cambria" w:eastAsia="Cambria" w:hAnsi="Cambria" w:cs="Cambria"/>
          <w:b/>
          <w:color w:val="7030A0"/>
          <w:sz w:val="26"/>
        </w:rPr>
        <w:t xml:space="preserve"> szkoły podstawowej opracowane </w:t>
      </w:r>
    </w:p>
    <w:p w:rsidR="004B4B77" w:rsidRPr="00F37F96" w:rsidRDefault="00F37F96" w:rsidP="00F37F96">
      <w:pPr>
        <w:spacing w:after="0" w:line="259" w:lineRule="auto"/>
        <w:ind w:left="0" w:firstLine="0"/>
        <w:rPr>
          <w:color w:val="7030A0"/>
        </w:rPr>
      </w:pPr>
      <w:r w:rsidRPr="00F37F96">
        <w:rPr>
          <w:rFonts w:ascii="Cambria" w:eastAsia="Cambria" w:hAnsi="Cambria" w:cs="Cambria"/>
          <w:b/>
          <w:color w:val="7030A0"/>
          <w:sz w:val="26"/>
        </w:rPr>
        <w:t>na podstawie program</w:t>
      </w:r>
      <w:r>
        <w:rPr>
          <w:rFonts w:ascii="Cambria" w:eastAsia="Cambria" w:hAnsi="Cambria" w:cs="Cambria"/>
          <w:b/>
          <w:color w:val="7030A0"/>
          <w:sz w:val="26"/>
        </w:rPr>
        <w:t>u</w:t>
      </w:r>
      <w:r w:rsidRPr="00F37F96">
        <w:rPr>
          <w:rFonts w:ascii="Cambria" w:eastAsia="Cambria" w:hAnsi="Cambria" w:cs="Cambria"/>
          <w:b/>
          <w:color w:val="7030A0"/>
          <w:sz w:val="26"/>
        </w:rPr>
        <w:t xml:space="preserve"> nauczania biologii </w:t>
      </w:r>
      <w:r>
        <w:rPr>
          <w:rFonts w:ascii="Cambria" w:eastAsia="Cambria" w:hAnsi="Cambria" w:cs="Cambria"/>
          <w:b/>
          <w:color w:val="7030A0"/>
          <w:sz w:val="26"/>
        </w:rPr>
        <w:t>„</w:t>
      </w:r>
      <w:r w:rsidRPr="00F37F96">
        <w:rPr>
          <w:rFonts w:ascii="Cambria" w:eastAsia="Cambria" w:hAnsi="Cambria" w:cs="Cambria"/>
          <w:b/>
          <w:color w:val="7030A0"/>
          <w:sz w:val="26"/>
        </w:rPr>
        <w:t>Puls życia</w:t>
      </w:r>
      <w:r>
        <w:rPr>
          <w:rFonts w:ascii="Cambria" w:eastAsia="Cambria" w:hAnsi="Cambria" w:cs="Cambria"/>
          <w:b/>
          <w:color w:val="7030A0"/>
          <w:sz w:val="26"/>
        </w:rPr>
        <w:t>”</w:t>
      </w:r>
      <w:r w:rsidRPr="00F37F96">
        <w:rPr>
          <w:rFonts w:ascii="Cambria" w:eastAsia="Cambria" w:hAnsi="Cambria" w:cs="Cambria"/>
          <w:b/>
          <w:color w:val="7030A0"/>
          <w:sz w:val="26"/>
        </w:rPr>
        <w:t xml:space="preserve"> autorstwa Anny </w:t>
      </w:r>
      <w:proofErr w:type="spellStart"/>
      <w:r w:rsidRPr="00F37F96">
        <w:rPr>
          <w:rFonts w:ascii="Cambria" w:eastAsia="Cambria" w:hAnsi="Cambria" w:cs="Cambria"/>
          <w:b/>
          <w:color w:val="7030A0"/>
          <w:sz w:val="26"/>
        </w:rPr>
        <w:t>Zdziennickiej</w:t>
      </w:r>
      <w:proofErr w:type="spellEnd"/>
    </w:p>
    <w:p w:rsidR="004B4B77" w:rsidRPr="00F37F96" w:rsidRDefault="005B17AF">
      <w:pPr>
        <w:spacing w:after="21" w:line="259" w:lineRule="auto"/>
        <w:ind w:left="142" w:firstLine="0"/>
        <w:rPr>
          <w:color w:val="7030A0"/>
        </w:rPr>
      </w:pPr>
      <w:r w:rsidRPr="00F37F96">
        <w:rPr>
          <w:color w:val="7030A0"/>
        </w:rPr>
        <w:t xml:space="preserve"> </w:t>
      </w:r>
    </w:p>
    <w:p w:rsidR="004B4B77" w:rsidRDefault="005B17AF" w:rsidP="00F37F96">
      <w:pPr>
        <w:spacing w:after="174"/>
        <w:jc w:val="both"/>
      </w:pPr>
      <w:r>
        <w:t xml:space="preserve">Ogólnym celem nauki biologii w klasie szóstej jest zapoznanie uczniów z różnorodnością świata zwierząt i  kształtowanie w nich ciekawości poznawczej oraz postawy wrażliwości i odpowiedzialności wobec świata przyrody i  innych gatunków. Po ukończeniu klasy </w:t>
      </w:r>
      <w:r>
        <w:t xml:space="preserve">szóstej uczeń powinien posiadać podstawową wiedzę o taksonach  zwierzęcych, podejmować próby stawiania pytań badawczych i udzielania odpowiedzi na nie, zgodnie z metodą  naukową i przy wykorzystaniu  różnych źródeł.  </w:t>
      </w:r>
    </w:p>
    <w:p w:rsidR="004B4B77" w:rsidRPr="00F37F96" w:rsidRDefault="005B17AF">
      <w:pPr>
        <w:spacing w:after="0" w:line="259" w:lineRule="auto"/>
        <w:ind w:left="0" w:firstLine="0"/>
        <w:rPr>
          <w:color w:val="7030A0"/>
        </w:rPr>
      </w:pPr>
      <w:r w:rsidRPr="00F37F96">
        <w:rPr>
          <w:rFonts w:ascii="Cambria" w:eastAsia="Cambria" w:hAnsi="Cambria" w:cs="Cambria"/>
          <w:b/>
          <w:color w:val="7030A0"/>
        </w:rPr>
        <w:t>W szczególności po ukończeniu klasy sz</w:t>
      </w:r>
      <w:r w:rsidRPr="00F37F96">
        <w:rPr>
          <w:rFonts w:ascii="Cambria" w:eastAsia="Cambria" w:hAnsi="Cambria" w:cs="Cambria"/>
          <w:b/>
          <w:color w:val="7030A0"/>
        </w:rPr>
        <w:t xml:space="preserve">óstej uczeń: </w:t>
      </w:r>
    </w:p>
    <w:p w:rsidR="004B4B77" w:rsidRDefault="005B17AF">
      <w:pPr>
        <w:spacing w:after="24" w:line="259" w:lineRule="auto"/>
        <w:ind w:left="0" w:firstLine="0"/>
      </w:pPr>
      <w:r>
        <w:rPr>
          <w:rFonts w:ascii="Cambria" w:eastAsia="Cambria" w:hAnsi="Cambria" w:cs="Cambria"/>
          <w:b/>
          <w:color w:val="4F81BD"/>
        </w:rPr>
        <w:t xml:space="preserve">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Dokonuje obserwacji i rozpoznaje tkanki zwierzęce (tkanka nabłonkowa, mięśniowa, łączna, nerwowa) i </w:t>
      </w:r>
    </w:p>
    <w:p w:rsidR="004B4B77" w:rsidRDefault="005B17AF" w:rsidP="00F37F96">
      <w:pPr>
        <w:ind w:left="730"/>
        <w:jc w:val="both"/>
      </w:pPr>
      <w:r>
        <w:t xml:space="preserve">wskazuje ich cechy adaptacyjne do pełnienia określonych funkcji;  </w:t>
      </w:r>
    </w:p>
    <w:p w:rsidR="004B4B77" w:rsidRDefault="005B17AF" w:rsidP="00F37F96">
      <w:pPr>
        <w:spacing w:after="39" w:line="259" w:lineRule="auto"/>
        <w:ind w:left="720" w:firstLine="0"/>
        <w:jc w:val="both"/>
      </w:pPr>
      <w:r>
        <w:t xml:space="preserve">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>Przedstawia środowisko życia, cechy morfologiczne i tryb życia parzyde</w:t>
      </w:r>
      <w:r>
        <w:t xml:space="preserve">łkowców,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Wyjaśnia znaczenie parzydełkowców w przyrodzie;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Przedstawia środowiska i tryb życia płazińców,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>Obserwuje przedstawicieli płazińców (zdjęcia, filmy, schematy itd.) i</w:t>
      </w:r>
      <w:r>
        <w:t xml:space="preserve"> przedstawia cechy wspólne tej grupy zwierząt,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>Wykazuje związek budowy morf</w:t>
      </w:r>
      <w:r>
        <w:t xml:space="preserve">ologicznej tasiemców z pasożytniczym trybem życia,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Wyjaśnia znaczenie płazińców w przyrodzie i dla człowieka;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Przedstawia środowisko i tryb życia nicieni,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Przedstawia drogi inwazji nicieni pasożytniczych (włosień, glista i owsik) i omawia sposoby profilaktyki chorób człowieka wywoływanych przez te pasożyty;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Przedstawia znaczenie nicieni w przyrodzie i dla człowieka;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>Przedstawia środowisko życia, cechy mo</w:t>
      </w:r>
      <w:r>
        <w:t xml:space="preserve">rfologiczne oraz przystosowania pierścienic do trybu życia,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>Dokonuje obserwacji poznanych przedstawicieli pierścienic (zdjęcia, filmy, schematy itd.) i</w:t>
      </w:r>
      <w:r>
        <w:t xml:space="preserve"> przedstawia cechy wspólne tej grupy zwierząt,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Wyjaśnia znaczenie pierścienic w przyrodzie i dla człowieka; </w:t>
      </w:r>
    </w:p>
    <w:p w:rsidR="004B4B77" w:rsidRDefault="005B17AF" w:rsidP="00F37F96">
      <w:pPr>
        <w:spacing w:after="37" w:line="259" w:lineRule="auto"/>
        <w:ind w:left="720" w:firstLine="0"/>
        <w:jc w:val="both"/>
      </w:pPr>
      <w:r>
        <w:t xml:space="preserve"> </w:t>
      </w:r>
    </w:p>
    <w:p w:rsidR="004B4B77" w:rsidRDefault="005B17AF" w:rsidP="00F37F96">
      <w:pPr>
        <w:numPr>
          <w:ilvl w:val="0"/>
          <w:numId w:val="1"/>
        </w:numPr>
        <w:spacing w:after="26"/>
        <w:ind w:hanging="360"/>
        <w:jc w:val="both"/>
      </w:pPr>
      <w:r>
        <w:t xml:space="preserve">Przedstawia środowisko życia, cechy morfologiczne oraz tryb życia skorupiaków, owadów i pajęczaków oraz wskazuje cechy adaptacyjne umożliwiające im opanowanie różnych środowisk,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>Wyjaśnia zna</w:t>
      </w:r>
      <w:r>
        <w:t xml:space="preserve">czenie stawonogów (w tym form pasożytniczych i szkodników) w przyrodzie i dla człowieka;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Przedstawia środowisko życia, cechy morfologiczne oraz tryb życia ślimaków, małży i głowonogów,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Wyjaśnia znaczenie mięczaków w przyrodzie i dla człowieka;  </w:t>
      </w:r>
    </w:p>
    <w:p w:rsidR="004B4B77" w:rsidRDefault="005B17AF" w:rsidP="00F37F96">
      <w:pPr>
        <w:spacing w:after="37" w:line="259" w:lineRule="auto"/>
        <w:ind w:left="720" w:firstLine="0"/>
        <w:jc w:val="both"/>
      </w:pPr>
      <w:r>
        <w:t xml:space="preserve">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>Doko</w:t>
      </w:r>
      <w:r>
        <w:t>nuje obserwacji przedstawicieli ryb (zdjęcia, filmy, schematy, hodowle akwariowe itd.) i</w:t>
      </w:r>
      <w:bookmarkStart w:id="0" w:name="_GoBack"/>
      <w:bookmarkEnd w:id="0"/>
      <w:r>
        <w:t xml:space="preserve"> przedstawia ich cechy wspólne oraz opisuje przystosowania ryb do życia w wodzie,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Wyjaśnia znaczenie ryb w przyrodzie i dla człowieka;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>Dokonuje obserwacji przedstaw</w:t>
      </w:r>
      <w:r>
        <w:t>icieli płazów (zdjęcia, filmy, schematy, okazy naturalne w terenie itd.) i</w:t>
      </w:r>
      <w:r>
        <w:t xml:space="preserve"> przedstawia ich cechy wspólne oraz opisuje przystosowania płazów do życia w wodzie i na lądzie,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Wyjaśnia znaczenie płazów w przyrodzie i dla człowieka;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>Określa gady jako zwier</w:t>
      </w:r>
      <w:r>
        <w:t xml:space="preserve">zęta zmiennocieplne,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Przedstawia sposób rozmnażania i rozwój gadów,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Wyjaśnia znaczenie gadów w przyrodzie i dla człowieka;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Przedstawia różnorodność środowisk życia i cech morfologicznych ptaków, określa ptaki jako zwierzęta stałocieplne,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>Przedstawi</w:t>
      </w:r>
      <w:r>
        <w:t xml:space="preserve">a sposób rozmnażania i rozwój ptaków,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lastRenderedPageBreak/>
        <w:t xml:space="preserve">Wyjaśnia znaczenie ptaków w przyrodzie i dla człowieka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Przedstawia różnorodność środowisk życia i cech morfologicznych ssaków,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>Dokonuje obserwacji przedstawicieli ssaków (zdjęcia, filmy, schematy, okazy naturalne w terenie, itd.) i</w:t>
      </w:r>
    </w:p>
    <w:p w:rsidR="004B4B77" w:rsidRDefault="005B17AF" w:rsidP="00F37F96">
      <w:pPr>
        <w:ind w:left="355" w:right="337"/>
        <w:jc w:val="both"/>
      </w:pPr>
      <w:r>
        <w:t xml:space="preserve">przedstawia ich cechy wspólne oraz opisuje przystosowania ssaków do życia w różnych środowiskach,  </w:t>
      </w:r>
      <w:r>
        <w:rPr>
          <w:rFonts w:ascii="Arial" w:eastAsia="Arial" w:hAnsi="Arial" w:cs="Arial"/>
        </w:rPr>
        <w:tab/>
      </w:r>
      <w:r>
        <w:t xml:space="preserve">Wyjaśnia znaczenie ssaków w przyrodzie i dla człowieka;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Uczeń porównuje grupy kręgowców pod względem cech morfologicznych, rozmnażania i rozwoju oraz wykazuje związek tych cech z opanowaniem środowisk ich życia;  </w:t>
      </w:r>
    </w:p>
    <w:p w:rsidR="004B4B77" w:rsidRDefault="005B17AF" w:rsidP="00F37F96">
      <w:pPr>
        <w:numPr>
          <w:ilvl w:val="0"/>
          <w:numId w:val="1"/>
        </w:numPr>
        <w:ind w:hanging="360"/>
        <w:jc w:val="both"/>
      </w:pPr>
      <w:r>
        <w:t xml:space="preserve">Przedstawia przykłady działań człowieka wpływających na różnorodność ryb, płazów, gadów, ptaków i </w:t>
      </w:r>
      <w:r>
        <w:t xml:space="preserve">ssaków. </w:t>
      </w:r>
    </w:p>
    <w:sectPr w:rsidR="004B4B77">
      <w:pgSz w:w="11906" w:h="16838"/>
      <w:pgMar w:top="1440" w:right="841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B4B19"/>
    <w:multiLevelType w:val="hybridMultilevel"/>
    <w:tmpl w:val="A45A9746"/>
    <w:lvl w:ilvl="0" w:tplc="BC022D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14A1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FC3D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EACF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8628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415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4E17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4C2A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6AD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77"/>
    <w:rsid w:val="004B4B77"/>
    <w:rsid w:val="005B17AF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" w:line="27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" w:line="27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Duraj</dc:creator>
  <cp:keywords/>
  <cp:lastModifiedBy>Tomasz Zapert</cp:lastModifiedBy>
  <cp:revision>3</cp:revision>
  <dcterms:created xsi:type="dcterms:W3CDTF">2023-09-10T15:55:00Z</dcterms:created>
  <dcterms:modified xsi:type="dcterms:W3CDTF">2023-09-10T15:58:00Z</dcterms:modified>
</cp:coreProperties>
</file>